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Normal"/>
        <w:tblpPr w:leftFromText="141" w:rightFromText="141" w:vertAnchor="text" w:horzAnchor="margin" w:tblpY="-846"/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686"/>
        <w:gridCol w:w="3187"/>
      </w:tblGrid>
      <w:tr w:rsidR="00D24A43" w:rsidRPr="00D24A43" w:rsidTr="00D24A43">
        <w:trPr>
          <w:trHeight w:val="561"/>
        </w:trPr>
        <w:tc>
          <w:tcPr>
            <w:tcW w:w="2904" w:type="dxa"/>
          </w:tcPr>
          <w:p w:rsidR="00D24A43" w:rsidRPr="00D24A43" w:rsidRDefault="00D24A43" w:rsidP="00D24A43">
            <w:pPr>
              <w:ind w:lef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3E67654" wp14:editId="2B5636FB">
                  <wp:extent cx="581749" cy="35318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49" cy="35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D24A43" w:rsidRPr="00D24A43" w:rsidRDefault="00D24A43" w:rsidP="00D24A43">
            <w:pPr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24A43" w:rsidRPr="00D24A43" w:rsidRDefault="00D24A43" w:rsidP="00D24A43">
            <w:pPr>
              <w:ind w:left="16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587F315" wp14:editId="6B85336F">
                  <wp:extent cx="292944" cy="3310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44" cy="33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D24A43" w:rsidRPr="00D24A43" w:rsidRDefault="00D24A43" w:rsidP="00D24A43">
            <w:pPr>
              <w:ind w:left="13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0131C1D" wp14:editId="282A68DE">
                  <wp:extent cx="366515" cy="34813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15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43" w:rsidRPr="00D24A43" w:rsidTr="00D24A43">
        <w:trPr>
          <w:trHeight w:val="518"/>
        </w:trPr>
        <w:tc>
          <w:tcPr>
            <w:tcW w:w="2904" w:type="dxa"/>
          </w:tcPr>
          <w:p w:rsidR="00D24A43" w:rsidRPr="00D24A43" w:rsidRDefault="00D24A43" w:rsidP="00D24A43">
            <w:pPr>
              <w:ind w:left="621"/>
              <w:rPr>
                <w:rFonts w:ascii="Palatino Linotype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UNIONE</w:t>
            </w:r>
            <w:r w:rsidRPr="00D24A43">
              <w:rPr>
                <w:rFonts w:ascii="Palatino Linotype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EUROPEA</w:t>
            </w:r>
          </w:p>
        </w:tc>
        <w:tc>
          <w:tcPr>
            <w:tcW w:w="3686" w:type="dxa"/>
          </w:tcPr>
          <w:p w:rsidR="00D24A43" w:rsidRPr="00D24A43" w:rsidRDefault="00D24A43" w:rsidP="00D24A43">
            <w:pPr>
              <w:spacing w:before="5" w:line="241" w:lineRule="exact"/>
              <w:ind w:left="58" w:right="46"/>
              <w:jc w:val="center"/>
              <w:rPr>
                <w:rFonts w:ascii="Palatino Linotype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REGIONE</w:t>
            </w:r>
            <w:r w:rsidRPr="00D24A43">
              <w:rPr>
                <w:rFonts w:ascii="Palatino Linotype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CALABRIA</w:t>
            </w:r>
          </w:p>
          <w:p w:rsidR="00D24A43" w:rsidRPr="00D24A43" w:rsidRDefault="00D24A43" w:rsidP="00D24A43">
            <w:pPr>
              <w:spacing w:line="214" w:lineRule="exact"/>
              <w:ind w:left="65" w:right="46"/>
              <w:jc w:val="center"/>
              <w:rPr>
                <w:rFonts w:ascii="Palatino Linotype" w:eastAsia="Times New Roman" w:hAnsi="Times New Roman" w:cs="Times New Roman"/>
                <w:sz w:val="18"/>
                <w:szCs w:val="18"/>
              </w:rPr>
            </w:pPr>
            <w:proofErr w:type="spellStart"/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Assessorato</w:t>
            </w:r>
            <w:proofErr w:type="spellEnd"/>
            <w:r w:rsidRPr="00D24A43">
              <w:rPr>
                <w:rFonts w:ascii="Palatino Linotype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Istruzione</w:t>
            </w:r>
            <w:proofErr w:type="spellEnd"/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,</w:t>
            </w:r>
            <w:r w:rsidRPr="00D24A43">
              <w:rPr>
                <w:rFonts w:ascii="Palatino Linotype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Alta</w:t>
            </w:r>
            <w:r w:rsidRPr="00D24A43">
              <w:rPr>
                <w:rFonts w:ascii="Palatino Linotype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Formazione</w:t>
            </w:r>
            <w:proofErr w:type="spellEnd"/>
            <w:r w:rsidRPr="00D24A43">
              <w:rPr>
                <w:rFonts w:ascii="Palatino Linotype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e</w:t>
            </w:r>
            <w:r w:rsidRPr="00D24A43">
              <w:rPr>
                <w:rFonts w:ascii="Palatino Linotype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3187" w:type="dxa"/>
          </w:tcPr>
          <w:p w:rsidR="00D24A43" w:rsidRPr="00D24A43" w:rsidRDefault="00D24A43" w:rsidP="00D24A43">
            <w:pPr>
              <w:ind w:left="552"/>
              <w:rPr>
                <w:rFonts w:ascii="Palatino Linotype" w:eastAsia="Times New Roman" w:hAnsi="Times New Roman" w:cs="Times New Roman"/>
                <w:sz w:val="18"/>
                <w:szCs w:val="18"/>
              </w:rPr>
            </w:pP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REPUBBLICA</w:t>
            </w:r>
            <w:r w:rsidRPr="00D24A43">
              <w:rPr>
                <w:rFonts w:ascii="Palatino Linotype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D24A43">
              <w:rPr>
                <w:rFonts w:ascii="Palatino Linotype" w:eastAsia="Times New Roman" w:hAnsi="Times New Roman" w:cs="Times New Roman"/>
                <w:sz w:val="18"/>
                <w:szCs w:val="18"/>
              </w:rPr>
              <w:t>ITALIANA</w:t>
            </w:r>
          </w:p>
        </w:tc>
      </w:tr>
    </w:tbl>
    <w:p w:rsidR="00D24A43" w:rsidRPr="00D24A43" w:rsidRDefault="00D24A43" w:rsidP="00D24A43">
      <w:pPr>
        <w:spacing w:line="368" w:lineRule="exact"/>
        <w:ind w:right="166"/>
        <w:rPr>
          <w:rFonts w:ascii="Arial MT" w:eastAsia="Arial MT" w:hAnsi="Arial MT" w:cs="Arial MT"/>
          <w:sz w:val="18"/>
          <w:szCs w:val="18"/>
        </w:rPr>
      </w:pPr>
    </w:p>
    <w:p w:rsidR="00D24A43" w:rsidRPr="00D24A43" w:rsidRDefault="00D24A43" w:rsidP="00D24A43">
      <w:pPr>
        <w:spacing w:line="368" w:lineRule="exact"/>
        <w:ind w:right="166"/>
        <w:jc w:val="center"/>
        <w:rPr>
          <w:rFonts w:ascii="Arial MT" w:eastAsia="Arial MT" w:hAnsi="Arial MT" w:cs="Arial MT"/>
          <w:sz w:val="18"/>
          <w:szCs w:val="18"/>
        </w:rPr>
      </w:pPr>
      <w:r w:rsidRPr="00D24A43">
        <w:rPr>
          <w:rFonts w:ascii="Arial MT" w:eastAsia="Arial MT" w:hAnsi="Arial MT" w:cs="Arial MT"/>
          <w:sz w:val="18"/>
          <w:szCs w:val="18"/>
        </w:rPr>
        <w:t>I</w:t>
      </w:r>
      <w:r w:rsidRPr="00D24A43">
        <w:rPr>
          <w:rFonts w:ascii="Arial MT" w:eastAsia="Arial MT" w:hAnsi="Arial MT" w:cs="Arial MT"/>
          <w:sz w:val="18"/>
          <w:szCs w:val="18"/>
        </w:rPr>
        <w:t>STITUTO</w:t>
      </w:r>
      <w:r w:rsidRPr="00D24A43">
        <w:rPr>
          <w:rFonts w:ascii="Arial MT" w:eastAsia="Arial MT" w:hAnsi="Arial MT" w:cs="Arial MT"/>
          <w:spacing w:val="-6"/>
          <w:sz w:val="18"/>
          <w:szCs w:val="18"/>
        </w:rPr>
        <w:t xml:space="preserve"> </w:t>
      </w:r>
      <w:r w:rsidRPr="00D24A43">
        <w:rPr>
          <w:rFonts w:ascii="Arial MT" w:eastAsia="Arial MT" w:hAnsi="Arial MT" w:cs="Arial MT"/>
          <w:sz w:val="18"/>
          <w:szCs w:val="18"/>
        </w:rPr>
        <w:t>COMPRENSIVO</w:t>
      </w:r>
      <w:r w:rsidRPr="00D24A43">
        <w:rPr>
          <w:rFonts w:ascii="Arial MT" w:eastAsia="Arial MT" w:hAnsi="Arial MT" w:cs="Arial MT"/>
          <w:spacing w:val="-10"/>
          <w:sz w:val="18"/>
          <w:szCs w:val="18"/>
        </w:rPr>
        <w:t xml:space="preserve"> </w:t>
      </w:r>
      <w:r w:rsidRPr="00D24A43">
        <w:rPr>
          <w:rFonts w:ascii="Arial MT" w:eastAsia="Arial MT" w:hAnsi="Arial MT" w:cs="Arial MT"/>
          <w:sz w:val="18"/>
          <w:szCs w:val="18"/>
        </w:rPr>
        <w:t>STATALE</w:t>
      </w:r>
    </w:p>
    <w:p w:rsidR="00D24A43" w:rsidRPr="00D24A43" w:rsidRDefault="00D24A43" w:rsidP="00D24A43">
      <w:pPr>
        <w:spacing w:line="323" w:lineRule="exact"/>
        <w:ind w:right="429"/>
        <w:jc w:val="center"/>
        <w:rPr>
          <w:rFonts w:ascii="Arial MT" w:eastAsia="Times New Roman" w:hAnsi="Arial MT" w:cs="Times New Roman"/>
          <w:sz w:val="18"/>
          <w:szCs w:val="18"/>
        </w:rPr>
      </w:pPr>
      <w:r w:rsidRPr="00D24A43"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4503D625" wp14:editId="3F3B2BF9">
            <wp:simplePos x="0" y="0"/>
            <wp:positionH relativeFrom="page">
              <wp:posOffset>5888735</wp:posOffset>
            </wp:positionH>
            <wp:positionV relativeFrom="paragraph">
              <wp:posOffset>31809</wp:posOffset>
            </wp:positionV>
            <wp:extent cx="126491" cy="1386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A43">
        <w:rPr>
          <w:rFonts w:ascii="Times New Roman" w:eastAsia="Times New Roman" w:hAnsi="Times New Roman" w:cs="Times New Roman"/>
          <w:noProof/>
          <w:position w:val="1"/>
          <w:sz w:val="18"/>
          <w:szCs w:val="18"/>
        </w:rPr>
        <w:drawing>
          <wp:inline distT="0" distB="0" distL="0" distR="0" wp14:anchorId="5C12C3D3" wp14:editId="56EF63B9">
            <wp:extent cx="158495" cy="16002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A43">
        <w:rPr>
          <w:rFonts w:ascii="Arial MT" w:eastAsia="Times New Roman" w:hAnsi="Arial MT" w:cs="Times New Roman"/>
          <w:sz w:val="18"/>
          <w:szCs w:val="18"/>
        </w:rPr>
        <w:t>“Paolo</w:t>
      </w:r>
      <w:r w:rsidRPr="00D24A43">
        <w:rPr>
          <w:rFonts w:ascii="Arial MT" w:eastAsia="Times New Roman" w:hAnsi="Arial MT" w:cs="Times New Roman"/>
          <w:spacing w:val="-9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Borsellino”</w:t>
      </w:r>
    </w:p>
    <w:p w:rsidR="00D24A43" w:rsidRPr="00D24A43" w:rsidRDefault="00D24A43" w:rsidP="00D24A43">
      <w:pPr>
        <w:spacing w:before="4" w:line="320" w:lineRule="exact"/>
        <w:ind w:right="162"/>
        <w:jc w:val="center"/>
        <w:rPr>
          <w:rFonts w:ascii="Arial" w:eastAsia="Times New Roman" w:hAnsi="Arial" w:cs="Times New Roman"/>
          <w:b/>
          <w:sz w:val="18"/>
          <w:szCs w:val="18"/>
        </w:rPr>
      </w:pPr>
      <w:r w:rsidRPr="00D24A43">
        <w:rPr>
          <w:rFonts w:ascii="Arial MT" w:eastAsia="Times New Roman" w:hAnsi="Arial MT" w:cs="Times New Roman"/>
          <w:sz w:val="18"/>
          <w:szCs w:val="18"/>
        </w:rPr>
        <w:t>Via</w:t>
      </w:r>
      <w:r w:rsidRPr="00D24A43">
        <w:rPr>
          <w:rFonts w:ascii="Arial MT" w:eastAsia="Times New Roman" w:hAnsi="Arial MT" w:cs="Times New Roman"/>
          <w:spacing w:val="-1"/>
          <w:sz w:val="18"/>
          <w:szCs w:val="18"/>
        </w:rPr>
        <w:t xml:space="preserve"> </w:t>
      </w:r>
      <w:proofErr w:type="spellStart"/>
      <w:r w:rsidRPr="00D24A43">
        <w:rPr>
          <w:rFonts w:ascii="Arial MT" w:eastAsia="Times New Roman" w:hAnsi="Arial MT" w:cs="Times New Roman"/>
          <w:sz w:val="18"/>
          <w:szCs w:val="18"/>
        </w:rPr>
        <w:t>Lavinium</w:t>
      </w:r>
      <w:proofErr w:type="spellEnd"/>
      <w:r w:rsidRPr="00D24A43">
        <w:rPr>
          <w:rFonts w:ascii="Arial MT" w:eastAsia="Times New Roman" w:hAnsi="Arial MT" w:cs="Times New Roman"/>
          <w:spacing w:val="-2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s.n.c.</w:t>
      </w:r>
      <w:r w:rsidRPr="00D24A43">
        <w:rPr>
          <w:rFonts w:ascii="Arial MT" w:eastAsia="Times New Roman" w:hAnsi="Arial MT" w:cs="Times New Roman"/>
          <w:spacing w:val="-2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–</w:t>
      </w:r>
      <w:r w:rsidRPr="00D24A43">
        <w:rPr>
          <w:rFonts w:ascii="Arial MT" w:eastAsia="Times New Roman" w:hAnsi="Arial MT" w:cs="Times New Roman"/>
          <w:spacing w:val="-5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87020</w:t>
      </w:r>
      <w:r w:rsidRPr="00D24A43">
        <w:rPr>
          <w:rFonts w:ascii="Arial MT" w:eastAsia="Times New Roman" w:hAnsi="Arial MT" w:cs="Times New Roman"/>
          <w:spacing w:val="-3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SANTA</w:t>
      </w:r>
      <w:r w:rsidRPr="00D24A43">
        <w:rPr>
          <w:rFonts w:ascii="Arial MT" w:eastAsia="Times New Roman" w:hAnsi="Arial MT" w:cs="Times New Roman"/>
          <w:spacing w:val="-5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MARIA</w:t>
      </w:r>
      <w:r w:rsidRPr="00D24A43">
        <w:rPr>
          <w:rFonts w:ascii="Arial MT" w:eastAsia="Times New Roman" w:hAnsi="Arial MT" w:cs="Times New Roman"/>
          <w:spacing w:val="-5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DEL</w:t>
      </w:r>
      <w:r w:rsidRPr="00D24A43">
        <w:rPr>
          <w:rFonts w:ascii="Arial MT" w:eastAsia="Times New Roman" w:hAnsi="Arial MT" w:cs="Times New Roman"/>
          <w:spacing w:val="-5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CEDRO</w:t>
      </w:r>
      <w:r w:rsidRPr="00D24A43">
        <w:rPr>
          <w:rFonts w:ascii="Arial MT" w:eastAsia="Times New Roman" w:hAnsi="Arial MT" w:cs="Times New Roman"/>
          <w:spacing w:val="-6"/>
          <w:sz w:val="18"/>
          <w:szCs w:val="18"/>
        </w:rPr>
        <w:t xml:space="preserve"> </w:t>
      </w:r>
      <w:r w:rsidRPr="00D24A43">
        <w:rPr>
          <w:rFonts w:ascii="Arial MT" w:eastAsia="Times New Roman" w:hAnsi="Arial MT" w:cs="Times New Roman"/>
          <w:sz w:val="18"/>
          <w:szCs w:val="18"/>
        </w:rPr>
        <w:t>(CS</w:t>
      </w:r>
      <w:r w:rsidRPr="00D24A43">
        <w:rPr>
          <w:rFonts w:ascii="Arial" w:eastAsia="Times New Roman" w:hAnsi="Arial" w:cs="Times New Roman"/>
          <w:b/>
          <w:sz w:val="18"/>
          <w:szCs w:val="18"/>
        </w:rPr>
        <w:t>)</w:t>
      </w:r>
    </w:p>
    <w:p w:rsidR="00D24A43" w:rsidRPr="00D24A43" w:rsidRDefault="00D24A43" w:rsidP="00D24A43">
      <w:pPr>
        <w:spacing w:line="274" w:lineRule="exact"/>
        <w:ind w:right="163"/>
        <w:jc w:val="center"/>
        <w:rPr>
          <w:rFonts w:ascii="Arial MT" w:eastAsia="Times New Roman" w:hAnsi="Times New Roman" w:cs="Times New Roman"/>
          <w:sz w:val="18"/>
          <w:szCs w:val="18"/>
        </w:rPr>
      </w:pPr>
      <w:r w:rsidRPr="00D24A43">
        <w:rPr>
          <w:rFonts w:ascii="Arial MT" w:eastAsia="Times New Roman" w:hAnsi="Times New Roman" w:cs="Times New Roman"/>
          <w:sz w:val="18"/>
          <w:szCs w:val="18"/>
        </w:rPr>
        <w:t>Tel.</w:t>
      </w:r>
      <w:r w:rsidRPr="00D24A43">
        <w:rPr>
          <w:rFonts w:ascii="Arial MT" w:eastAsia="Times New Roman" w:hAnsi="Times New Roman" w:cs="Times New Roman"/>
          <w:spacing w:val="-6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e</w:t>
      </w:r>
      <w:r w:rsidRPr="00D24A43">
        <w:rPr>
          <w:rFonts w:ascii="Arial MT" w:eastAsia="Times New Roman" w:hAnsi="Times New Roman" w:cs="Times New Roman"/>
          <w:spacing w:val="-1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Fax</w:t>
      </w:r>
      <w:r w:rsidRPr="00D24A43">
        <w:rPr>
          <w:rFonts w:ascii="Arial MT" w:eastAsia="Times New Roman" w:hAnsi="Times New Roman" w:cs="Times New Roman"/>
          <w:spacing w:val="-9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0985/5462-5731</w:t>
      </w:r>
      <w:r w:rsidRPr="00D24A43">
        <w:rPr>
          <w:rFonts w:ascii="Arial MT" w:eastAsia="Times New Roman" w:hAnsi="Times New Roman" w:cs="Times New Roman"/>
          <w:spacing w:val="-1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-</w:t>
      </w:r>
      <w:r w:rsidRPr="00D24A43">
        <w:rPr>
          <w:rFonts w:ascii="Arial MT" w:eastAsia="Times New Roman" w:hAnsi="Times New Roman" w:cs="Times New Roman"/>
          <w:spacing w:val="-6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C.F.</w:t>
      </w:r>
      <w:r w:rsidRPr="00D24A43">
        <w:rPr>
          <w:rFonts w:ascii="Arial MT" w:eastAsia="Times New Roman" w:hAnsi="Times New Roman" w:cs="Times New Roman"/>
          <w:spacing w:val="-2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92011810782 -</w:t>
      </w:r>
      <w:r w:rsidRPr="00D24A43">
        <w:rPr>
          <w:rFonts w:ascii="Arial MT" w:eastAsia="Times New Roman" w:hAnsi="Times New Roman" w:cs="Times New Roman"/>
          <w:spacing w:val="-7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C.</w:t>
      </w:r>
      <w:r w:rsidRPr="00D24A43">
        <w:rPr>
          <w:rFonts w:ascii="Arial MT" w:eastAsia="Times New Roman" w:hAnsi="Times New Roman" w:cs="Times New Roman"/>
          <w:spacing w:val="-5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M.</w:t>
      </w:r>
      <w:r w:rsidRPr="00D24A43">
        <w:rPr>
          <w:rFonts w:ascii="Arial MT" w:eastAsia="Times New Roman" w:hAnsi="Times New Roman" w:cs="Times New Roman"/>
          <w:spacing w:val="-6"/>
          <w:sz w:val="18"/>
          <w:szCs w:val="18"/>
        </w:rPr>
        <w:t xml:space="preserve"> </w:t>
      </w:r>
      <w:r w:rsidRPr="00D24A43">
        <w:rPr>
          <w:rFonts w:ascii="Arial MT" w:eastAsia="Times New Roman" w:hAnsi="Times New Roman" w:cs="Times New Roman"/>
          <w:sz w:val="18"/>
          <w:szCs w:val="18"/>
        </w:rPr>
        <w:t>CSIC83700R</w:t>
      </w:r>
    </w:p>
    <w:p w:rsidR="00D24A43" w:rsidRPr="00D24A43" w:rsidRDefault="00D24A43" w:rsidP="00D24A43">
      <w:pPr>
        <w:spacing w:before="2"/>
        <w:ind w:right="169"/>
        <w:jc w:val="center"/>
        <w:rPr>
          <w:rFonts w:ascii="Arial MT" w:eastAsia="Times New Roman" w:hAnsi="Times New Roman" w:cs="Times New Roman"/>
          <w:sz w:val="18"/>
          <w:szCs w:val="18"/>
        </w:rPr>
      </w:pPr>
      <w:hyperlink r:id="rId13">
        <w:r w:rsidRPr="00D24A43">
          <w:rPr>
            <w:rFonts w:ascii="Arial MT" w:eastAsia="Times New Roman" w:hAnsi="Times New Roman" w:cs="Times New Roman"/>
            <w:color w:val="0562C1"/>
            <w:sz w:val="18"/>
            <w:szCs w:val="18"/>
            <w:u w:val="single" w:color="0562C1"/>
          </w:rPr>
          <w:t>www.icsantamariadelcedro.edu.it</w:t>
        </w:r>
      </w:hyperlink>
    </w:p>
    <w:p w:rsidR="00D24A43" w:rsidRPr="00D24A43" w:rsidRDefault="00D24A43" w:rsidP="00D24A43">
      <w:pPr>
        <w:tabs>
          <w:tab w:val="left" w:pos="3110"/>
        </w:tabs>
        <w:spacing w:line="229" w:lineRule="exact"/>
        <w:ind w:right="169"/>
        <w:jc w:val="center"/>
        <w:rPr>
          <w:rFonts w:ascii="Arial MT" w:eastAsia="Times New Roman" w:hAnsi="Times New Roman" w:cs="Times New Roman"/>
          <w:sz w:val="18"/>
          <w:szCs w:val="18"/>
        </w:rPr>
      </w:pPr>
      <w:r w:rsidRPr="00D24A43">
        <w:rPr>
          <w:rFonts w:ascii="Arial MT" w:eastAsia="Times New Roman" w:hAnsi="Times New Roman" w:cs="Times New Roman"/>
          <w:sz w:val="18"/>
          <w:szCs w:val="18"/>
        </w:rPr>
        <w:t>e-mail:</w:t>
      </w:r>
      <w:r w:rsidRPr="00D24A43">
        <w:rPr>
          <w:rFonts w:ascii="Arial MT" w:eastAsia="Times New Roman" w:hAnsi="Times New Roman" w:cs="Times New Roman"/>
          <w:spacing w:val="-11"/>
          <w:sz w:val="18"/>
          <w:szCs w:val="18"/>
        </w:rPr>
        <w:t xml:space="preserve"> </w:t>
      </w:r>
      <w:hyperlink r:id="rId14">
        <w:r w:rsidRPr="00D24A43">
          <w:rPr>
            <w:rFonts w:ascii="Arial MT" w:eastAsia="Times New Roman" w:hAnsi="Times New Roman" w:cs="Times New Roman"/>
            <w:sz w:val="18"/>
            <w:szCs w:val="18"/>
          </w:rPr>
          <w:t>csic83700r@istruzione.it</w:t>
        </w:r>
      </w:hyperlink>
      <w:r w:rsidRPr="00D24A43">
        <w:rPr>
          <w:rFonts w:ascii="Arial MT" w:eastAsia="Times New Roman" w:hAnsi="Times New Roman" w:cs="Times New Roman"/>
          <w:sz w:val="18"/>
          <w:szCs w:val="18"/>
        </w:rPr>
        <w:tab/>
      </w:r>
      <w:proofErr w:type="spellStart"/>
      <w:r w:rsidRPr="00D24A43">
        <w:rPr>
          <w:rFonts w:ascii="Arial MT" w:eastAsia="Times New Roman" w:hAnsi="Times New Roman" w:cs="Times New Roman"/>
          <w:sz w:val="18"/>
          <w:szCs w:val="18"/>
        </w:rPr>
        <w:t>p.e.c</w:t>
      </w:r>
      <w:proofErr w:type="spellEnd"/>
      <w:r w:rsidRPr="00D24A43">
        <w:rPr>
          <w:rFonts w:ascii="Arial MT" w:eastAsia="Times New Roman" w:hAnsi="Times New Roman" w:cs="Times New Roman"/>
          <w:sz w:val="18"/>
          <w:szCs w:val="18"/>
        </w:rPr>
        <w:t>.:</w:t>
      </w:r>
      <w:r w:rsidRPr="00D24A43">
        <w:rPr>
          <w:rFonts w:ascii="Arial MT" w:eastAsia="Times New Roman" w:hAnsi="Times New Roman" w:cs="Times New Roman"/>
          <w:spacing w:val="-14"/>
          <w:sz w:val="18"/>
          <w:szCs w:val="18"/>
        </w:rPr>
        <w:t xml:space="preserve"> </w:t>
      </w:r>
      <w:hyperlink r:id="rId15">
        <w:r w:rsidRPr="00D24A43">
          <w:rPr>
            <w:rFonts w:ascii="Arial MT" w:eastAsia="Times New Roman" w:hAnsi="Times New Roman" w:cs="Times New Roman"/>
            <w:sz w:val="18"/>
            <w:szCs w:val="18"/>
          </w:rPr>
          <w:t>csic83700r@pec.istruzione.it</w:t>
        </w:r>
      </w:hyperlink>
    </w:p>
    <w:p w:rsidR="00D24A43" w:rsidRPr="00D24A43" w:rsidRDefault="00D24A43" w:rsidP="00D24A43">
      <w:pPr>
        <w:spacing w:line="229" w:lineRule="exact"/>
        <w:ind w:right="169"/>
        <w:jc w:val="center"/>
        <w:rPr>
          <w:rFonts w:ascii="Arial" w:eastAsia="Times New Roman" w:hAnsi="Times New Roman" w:cs="Times New Roman"/>
          <w:i/>
          <w:sz w:val="18"/>
          <w:szCs w:val="18"/>
        </w:rPr>
      </w:pP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Scuola</w:t>
      </w:r>
      <w:r w:rsidRPr="00D24A43">
        <w:rPr>
          <w:rFonts w:ascii="Arial" w:eastAsia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Secondaria</w:t>
      </w:r>
      <w:r w:rsidRPr="00D24A43">
        <w:rPr>
          <w:rFonts w:ascii="Arial" w:eastAsia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di</w:t>
      </w:r>
      <w:r w:rsidRPr="00D24A43">
        <w:rPr>
          <w:rFonts w:ascii="Arial" w:eastAsia="Times New Roman" w:hAnsi="Times New Roman" w:cs="Times New Roman"/>
          <w:i/>
          <w:spacing w:val="-6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I</w:t>
      </w:r>
      <w:r w:rsidRPr="00D24A43">
        <w:rPr>
          <w:rFonts w:ascii="Arial" w:eastAsia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Grado</w:t>
      </w:r>
      <w:r w:rsidRPr="00D24A43">
        <w:rPr>
          <w:rFonts w:ascii="Arial" w:eastAsia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ad</w:t>
      </w:r>
      <w:r w:rsidRPr="00D24A43">
        <w:rPr>
          <w:rFonts w:ascii="Arial" w:eastAsia="Times New Roman" w:hAnsi="Times New Roman" w:cs="Times New Roman"/>
          <w:i/>
          <w:spacing w:val="-4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indirizzo</w:t>
      </w:r>
      <w:r w:rsidRPr="00D24A43">
        <w:rPr>
          <w:rFonts w:ascii="Arial" w:eastAsia="Times New Roman" w:hAnsi="Times New Roman" w:cs="Times New Roman"/>
          <w:i/>
          <w:spacing w:val="-5"/>
          <w:sz w:val="18"/>
          <w:szCs w:val="18"/>
          <w:u w:val="single"/>
        </w:rPr>
        <w:t xml:space="preserve"> </w:t>
      </w:r>
      <w:r w:rsidRPr="00D24A43">
        <w:rPr>
          <w:rFonts w:ascii="Arial" w:eastAsia="Times New Roman" w:hAnsi="Times New Roman" w:cs="Times New Roman"/>
          <w:i/>
          <w:sz w:val="18"/>
          <w:szCs w:val="18"/>
          <w:u w:val="single"/>
        </w:rPr>
        <w:t>musicale</w:t>
      </w:r>
    </w:p>
    <w:p w:rsidR="00D24A43" w:rsidRPr="00D24A43" w:rsidRDefault="00D24A43" w:rsidP="00D24A4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93D79" w:rsidRPr="00D24A43" w:rsidRDefault="00D24A43" w:rsidP="00D24A43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D24A43">
        <w:rPr>
          <w:rFonts w:ascii="Calibri" w:hAnsi="Calibri" w:cs="Calibri"/>
          <w:b/>
          <w:bCs/>
          <w:sz w:val="18"/>
          <w:szCs w:val="18"/>
        </w:rPr>
        <w:t>RELAZIONE COORDINATA INIZIALE</w:t>
      </w:r>
    </w:p>
    <w:tbl>
      <w:tblPr>
        <w:tblW w:w="96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19"/>
      </w:tblGrid>
      <w:tr w:rsidR="00193D79" w:rsidRPr="00D24A43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Anno scolastico: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Classe: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Coordinatore: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D24A43">
        <w:tc>
          <w:tcPr>
            <w:tcW w:w="4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Numero alunni: </w:t>
            </w: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Maschi: </w:t>
            </w:r>
            <w:r w:rsidR="00FA4DC4" w:rsidRPr="00D24A43">
              <w:rPr>
                <w:rFonts w:ascii="Calibri" w:hAnsi="Calibri" w:cs="Calibri"/>
                <w:sz w:val="18"/>
                <w:szCs w:val="18"/>
              </w:rPr>
              <w:t xml:space="preserve">            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Femmine: </w:t>
            </w:r>
          </w:p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Ripetenze: </w:t>
            </w:r>
          </w:p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Disabilità: </w:t>
            </w:r>
            <w:r w:rsidR="00FA4DC4" w:rsidRPr="00D24A43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DSA: </w:t>
            </w:r>
            <w:r w:rsidR="00FA4DC4" w:rsidRPr="00D24A43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BES: </w:t>
            </w:r>
          </w:p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Nuovi inserimenti:</w:t>
            </w:r>
          </w:p>
        </w:tc>
      </w:tr>
    </w:tbl>
    <w:p w:rsidR="00193D79" w:rsidRPr="00D24A43" w:rsidRDefault="00193D79">
      <w:pPr>
        <w:rPr>
          <w:rFonts w:ascii="Calibri" w:hAnsi="Calibri" w:cs="Calibri"/>
          <w:sz w:val="18"/>
          <w:szCs w:val="18"/>
        </w:rPr>
      </w:pPr>
    </w:p>
    <w:p w:rsidR="0099318D" w:rsidRPr="00D24A43" w:rsidRDefault="0099318D" w:rsidP="00D24A43">
      <w:p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D24A43">
        <w:rPr>
          <w:rFonts w:ascii="Arial" w:hAnsi="Arial" w:cs="Arial"/>
          <w:b/>
          <w:sz w:val="18"/>
          <w:szCs w:val="18"/>
        </w:rPr>
        <w:t>COMPOSIZIONE DEL CONSIGLIO DI CLASSE</w:t>
      </w:r>
    </w:p>
    <w:p w:rsidR="0099318D" w:rsidRPr="00D24A43" w:rsidRDefault="0099318D" w:rsidP="0099318D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89"/>
        <w:gridCol w:w="4945"/>
      </w:tblGrid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24A43">
              <w:rPr>
                <w:rFonts w:ascii="Verdana" w:hAnsi="Verdana" w:cs="Arial"/>
                <w:b/>
                <w:sz w:val="18"/>
                <w:szCs w:val="18"/>
              </w:rPr>
              <w:t xml:space="preserve">Coordinatore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24A43">
              <w:rPr>
                <w:rFonts w:ascii="Verdana" w:hAnsi="Verdana" w:cs="Arial"/>
                <w:b/>
                <w:sz w:val="18"/>
                <w:szCs w:val="18"/>
              </w:rPr>
              <w:t xml:space="preserve">Segretario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Italiano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Storia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Geografia 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Scienze Matematiche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Tecnologia 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Inglese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Francese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Musica 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Arte e immagine 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Scienze motorie e sportive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 xml:space="preserve">Religione 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Alternativa IRC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9318D" w:rsidRPr="00D24A43" w:rsidTr="00D24A43">
        <w:tc>
          <w:tcPr>
            <w:tcW w:w="4689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4A43">
              <w:rPr>
                <w:rFonts w:ascii="Verdana" w:hAnsi="Verdana" w:cs="Arial"/>
                <w:sz w:val="18"/>
                <w:szCs w:val="18"/>
              </w:rPr>
              <w:t>Sostegno</w:t>
            </w:r>
          </w:p>
        </w:tc>
        <w:tc>
          <w:tcPr>
            <w:tcW w:w="4945" w:type="dxa"/>
          </w:tcPr>
          <w:p w:rsidR="0099318D" w:rsidRPr="00D24A43" w:rsidRDefault="0099318D" w:rsidP="000465B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99318D" w:rsidRPr="00D24A43" w:rsidRDefault="0099318D" w:rsidP="0099318D">
      <w:pPr>
        <w:jc w:val="both"/>
        <w:rPr>
          <w:rFonts w:ascii="Verdana" w:hAnsi="Verdana"/>
          <w:sz w:val="18"/>
          <w:szCs w:val="18"/>
        </w:rPr>
      </w:pPr>
    </w:p>
    <w:p w:rsidR="00193D79" w:rsidRPr="00D24A43" w:rsidRDefault="00D24A43">
      <w:pPr>
        <w:rPr>
          <w:rFonts w:ascii="Calibri" w:hAnsi="Calibri" w:cs="Calibri"/>
          <w:b/>
          <w:bCs/>
          <w:sz w:val="18"/>
          <w:szCs w:val="18"/>
        </w:rPr>
      </w:pPr>
      <w:r w:rsidRPr="00D24A43">
        <w:rPr>
          <w:rFonts w:ascii="Calibri" w:hAnsi="Calibri" w:cs="Calibri"/>
          <w:b/>
          <w:bCs/>
          <w:sz w:val="18"/>
          <w:szCs w:val="18"/>
        </w:rPr>
        <w:t>SITUAZIONE DELLA CLASSE CON SUDDIVISIONE IN FASCE DI LIVELLO (NUMERO ALUNNI):</w:t>
      </w:r>
    </w:p>
    <w:p w:rsidR="00193D79" w:rsidRPr="00D24A43" w:rsidRDefault="00193D79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636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4"/>
        <w:gridCol w:w="3184"/>
        <w:gridCol w:w="3118"/>
      </w:tblGrid>
      <w:tr w:rsidR="00193D79" w:rsidRPr="00D24A43" w:rsidTr="00FA4DC4">
        <w:tc>
          <w:tcPr>
            <w:tcW w:w="33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24A43">
              <w:rPr>
                <w:rFonts w:ascii="Calibri" w:hAnsi="Calibri" w:cs="Calibri"/>
                <w:sz w:val="18"/>
                <w:szCs w:val="18"/>
              </w:rPr>
              <w:t>I gruppo</w:t>
            </w:r>
            <w:proofErr w:type="gramEnd"/>
          </w:p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Fascia alta</w:t>
            </w:r>
          </w:p>
        </w:tc>
        <w:tc>
          <w:tcPr>
            <w:tcW w:w="3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99318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9/10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II gruppo</w:t>
            </w:r>
          </w:p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Fascia media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99318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7/8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III gruppo</w:t>
            </w:r>
          </w:p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Fascia medio-bassa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99318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IV gruppo</w:t>
            </w:r>
          </w:p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Fascia bassa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D24A43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FA4DC4">
        <w:tc>
          <w:tcPr>
            <w:tcW w:w="33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FA13FD" w:rsidP="00FA4DC4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Casi particolari (L104, DSA e BES)</w:t>
            </w:r>
          </w:p>
        </w:tc>
        <w:tc>
          <w:tcPr>
            <w:tcW w:w="31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193D79" w:rsidRPr="00D24A43" w:rsidRDefault="00193D79" w:rsidP="00FA4DC4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9318D" w:rsidRPr="00D24A43" w:rsidRDefault="0099318D" w:rsidP="0099318D">
      <w:pPr>
        <w:pStyle w:val="NormaleWeb"/>
        <w:rPr>
          <w:rFonts w:ascii="Arial" w:hAnsi="Arial" w:cs="Arial"/>
          <w:b/>
          <w:sz w:val="18"/>
          <w:szCs w:val="18"/>
        </w:rPr>
      </w:pPr>
      <w:r w:rsidRPr="00D24A43">
        <w:rPr>
          <w:rFonts w:ascii="Arial" w:hAnsi="Arial" w:cs="Arial"/>
          <w:b/>
          <w:sz w:val="18"/>
          <w:szCs w:val="18"/>
        </w:rPr>
        <w:t>SITUAZIONE DELLA CLASSE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t>Gli allievi mostrano nei confronti delle discipline un atteggiamento: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Molto positivo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24A43">
        <w:rPr>
          <w:rFonts w:ascii="Arial" w:hAnsi="Arial" w:cs="Arial"/>
          <w:i/>
          <w:sz w:val="18"/>
          <w:szCs w:val="18"/>
        </w:rPr>
        <w:t>positivo</w:t>
      </w:r>
      <w:proofErr w:type="spellEnd"/>
      <w:r w:rsidRPr="00D24A43">
        <w:rPr>
          <w:rFonts w:ascii="Arial" w:hAnsi="Arial" w:cs="Arial"/>
          <w:i/>
          <w:sz w:val="18"/>
          <w:szCs w:val="18"/>
        </w:rPr>
        <w:t xml:space="preserve">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abbastanza positivo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accettabile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talvolta negativo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lastRenderedPageBreak/>
        <w:t>e una partecipazione: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produttiva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attiva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generalmente attiva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accettabile 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talvolta negativa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t xml:space="preserve">La  preparazione di partenza della classe  è: 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soddisfacente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accettabile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globalmente eterogenea 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complessivamente accettabile                  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parziale 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incerta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t>Si sono osservate lacune in merito 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t>L’autonomia di lavoro è:</w:t>
      </w:r>
    </w:p>
    <w:p w:rsidR="0099318D" w:rsidRPr="00D24A43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buona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accettabile 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nel complesso accettabile 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non ancora adeguata</w:t>
      </w:r>
    </w:p>
    <w:p w:rsidR="0099318D" w:rsidRPr="00D24A43" w:rsidRDefault="0099318D" w:rsidP="0099318D">
      <w:pPr>
        <w:pStyle w:val="NormaleWeb"/>
        <w:ind w:left="60" w:hanging="360"/>
        <w:rPr>
          <w:rFonts w:ascii="Arial" w:hAnsi="Arial" w:cs="Arial"/>
          <w:b/>
          <w:sz w:val="18"/>
          <w:szCs w:val="18"/>
        </w:rPr>
      </w:pPr>
      <w:r w:rsidRPr="00D24A43">
        <w:rPr>
          <w:rFonts w:ascii="Arial" w:hAnsi="Arial" w:cs="Arial"/>
          <w:b/>
          <w:sz w:val="18"/>
          <w:szCs w:val="18"/>
        </w:rPr>
        <w:t xml:space="preserve">     </w:t>
      </w:r>
      <w:r w:rsidRPr="00D24A43">
        <w:rPr>
          <w:rFonts w:ascii="Arial" w:hAnsi="Arial" w:cs="Arial"/>
          <w:b/>
          <w:sz w:val="18"/>
          <w:szCs w:val="18"/>
        </w:rPr>
        <w:tab/>
        <w:t xml:space="preserve">RAPPORTO DELLA CLASSE CON GLI INSEGNANTI </w:t>
      </w:r>
    </w:p>
    <w:p w:rsidR="0099318D" w:rsidRPr="00D24A43" w:rsidRDefault="0099318D" w:rsidP="0099318D">
      <w:pPr>
        <w:pStyle w:val="NormaleWeb"/>
        <w:ind w:left="60"/>
        <w:rPr>
          <w:rFonts w:ascii="Arial" w:hAnsi="Arial" w:cs="Arial"/>
          <w:sz w:val="18"/>
          <w:szCs w:val="18"/>
        </w:rPr>
      </w:pPr>
      <w:r w:rsidRPr="00D24A43">
        <w:rPr>
          <w:rFonts w:ascii="Arial" w:hAnsi="Arial" w:cs="Arial"/>
          <w:sz w:val="18"/>
          <w:szCs w:val="18"/>
        </w:rPr>
        <w:t xml:space="preserve">Il rapporto con gli insegnanti è : </w:t>
      </w:r>
    </w:p>
    <w:p w:rsidR="0099318D" w:rsidRPr="00D24A43" w:rsidRDefault="0099318D" w:rsidP="0099318D">
      <w:pPr>
        <w:pStyle w:val="NormaleWeb"/>
        <w:spacing w:line="360" w:lineRule="auto"/>
        <w:ind w:left="62"/>
        <w:rPr>
          <w:rFonts w:ascii="Arial" w:hAnsi="Arial" w:cs="Arial"/>
          <w:i/>
          <w:sz w:val="18"/>
          <w:szCs w:val="18"/>
        </w:rPr>
      </w:pP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costruttivo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abbastanza costruttivo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buono   </w:t>
      </w:r>
      <w:r w:rsidRPr="00D24A43">
        <w:rPr>
          <w:rFonts w:ascii="Wingdings" w:hAnsi="Wingdings"/>
          <w:i/>
          <w:sz w:val="18"/>
          <w:szCs w:val="18"/>
        </w:rPr>
        <w:t></w:t>
      </w:r>
      <w:r w:rsidRPr="00D24A43">
        <w:rPr>
          <w:rFonts w:ascii="Arial" w:hAnsi="Arial" w:cs="Arial"/>
          <w:i/>
          <w:sz w:val="18"/>
          <w:szCs w:val="18"/>
        </w:rPr>
        <w:t xml:space="preserve"> talvolta difficoltoso a causa di...................................</w:t>
      </w:r>
    </w:p>
    <w:tbl>
      <w:tblPr>
        <w:tblStyle w:val="Tabellasemplice-2"/>
        <w:tblpPr w:leftFromText="141" w:rightFromText="141" w:vertAnchor="text" w:horzAnchor="margin" w:tblpY="688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FA4DC4" w:rsidRPr="00D24A43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:rsidR="00FA4DC4" w:rsidRPr="00D24A43" w:rsidRDefault="00FA4DC4" w:rsidP="00FA4DC4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OBIETTIVI EDUCATIVI</w:t>
            </w:r>
          </w:p>
          <w:p w:rsidR="00FA4DC4" w:rsidRPr="00D24A43" w:rsidRDefault="00FA4DC4" w:rsidP="00FA4DC4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COMUNI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:rsidR="00FA4DC4" w:rsidRPr="00D24A43" w:rsidRDefault="00FA4DC4" w:rsidP="00FA4DC4">
            <w:pPr>
              <w:ind w:left="72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</w:rPr>
            </w:pPr>
            <w:r w:rsidRPr="00D24A43"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</w:rPr>
              <w:t>CANCELLARE LE VOCI CHE NON SERVONO O AGGIUNGERE ALTRO</w:t>
            </w:r>
          </w:p>
          <w:p w:rsidR="00FA4DC4" w:rsidRPr="00D24A43" w:rsidRDefault="00FA4DC4" w:rsidP="00FA4DC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Sviluppare il senso di </w:t>
            </w: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responsabilità</w:t>
            </w:r>
            <w:r w:rsidRPr="00D24A43">
              <w:rPr>
                <w:rFonts w:ascii="Calibri" w:hAnsi="Calibri" w:cs="Calibri"/>
                <w:sz w:val="18"/>
                <w:szCs w:val="18"/>
              </w:rPr>
              <w:t>: non distrarre i compagni durante il lavoro in classe; saper lavorare autonomamente da soli o in piccoli gruppi; collaborare in classe con i compagni e gli insegnanti.</w:t>
            </w:r>
          </w:p>
          <w:p w:rsidR="00FA4DC4" w:rsidRPr="00D24A43" w:rsidRDefault="00FA4DC4" w:rsidP="00FA4DC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Sapersi </w:t>
            </w: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autocontrollare</w:t>
            </w:r>
            <w:r w:rsidRPr="00D24A43">
              <w:rPr>
                <w:rFonts w:ascii="Calibri" w:hAnsi="Calibri" w:cs="Calibri"/>
                <w:sz w:val="18"/>
                <w:szCs w:val="18"/>
              </w:rPr>
              <w:t>; prestare attenzione durante le lezioni; parlare al momento opportuno, dopo aver chiesto la parola; rivolgersi agli insegnanti nei modi opportuni, accettando richiami e osservazioni; comportarsi in modo corretto durante gli spostamenti interni nella scuola.</w:t>
            </w:r>
          </w:p>
          <w:p w:rsidR="00FA4DC4" w:rsidRPr="00D24A43" w:rsidRDefault="00FA4DC4" w:rsidP="00FA4DC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Sapersi integrare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 nel gruppo-classe; rispettare le idee e le opinioni altrui; imparare a collaborare con tutti; riconoscere il proprio ruolo e i propri limiti.</w:t>
            </w:r>
          </w:p>
          <w:p w:rsidR="00FA4DC4" w:rsidRPr="00D24A43" w:rsidRDefault="00FA4DC4" w:rsidP="00FA4DC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Saper </w:t>
            </w: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essere ordinati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 nei materiali.</w:t>
            </w:r>
          </w:p>
          <w:p w:rsidR="00FA4DC4" w:rsidRPr="00D24A43" w:rsidRDefault="00FA4DC4" w:rsidP="00FA4DC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Acquisire maggiore </w:t>
            </w: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autonomia</w:t>
            </w:r>
            <w:r w:rsidRPr="00D24A43">
              <w:rPr>
                <w:rFonts w:ascii="Calibri" w:hAnsi="Calibri" w:cs="Calibri"/>
                <w:sz w:val="18"/>
                <w:szCs w:val="18"/>
              </w:rPr>
              <w:t xml:space="preserve"> nel lavoro; impegnarsi nelle varie attività sia in classe che a casa.</w:t>
            </w:r>
          </w:p>
          <w:p w:rsidR="00FA4DC4" w:rsidRPr="00D24A43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Superamento</w:t>
            </w: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 del proprio </w:t>
            </w: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individualismo</w:t>
            </w:r>
            <w:r w:rsidRPr="00D24A43">
              <w:rPr>
                <w:rFonts w:ascii="Calibri" w:eastAsia="Calibri" w:hAnsi="Calibri" w:cs="Calibri"/>
                <w:sz w:val="18"/>
                <w:szCs w:val="18"/>
              </w:rPr>
              <w:t>: acquisizione di un comportamento collaborativo, conoscenza e rispetto dei diritti e dei doveri, conoscenza e rispetto delle regole scolastiche, accettazione e interiorizzazione delle norme, dei valori e degli ideali, affinché si traducano in positive norme di comportamento, arricchimento del processo di socializzazione.</w:t>
            </w:r>
          </w:p>
          <w:p w:rsidR="00FA4DC4" w:rsidRPr="00D24A43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Potenziamento delle capacità di </w:t>
            </w: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rispettare l'ambiente.</w:t>
            </w:r>
          </w:p>
          <w:p w:rsidR="00FA4DC4" w:rsidRPr="00D24A43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Sensibilizzazione di fronte ai problemi del mondo contemporaneo.</w:t>
            </w:r>
          </w:p>
          <w:p w:rsidR="00FA4DC4" w:rsidRPr="00D24A43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Rispetto della diversità</w:t>
            </w: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 in tutti i suoi aspetti.</w:t>
            </w:r>
          </w:p>
          <w:p w:rsidR="00FA4DC4" w:rsidRPr="00D24A43" w:rsidRDefault="00FA4DC4" w:rsidP="00FA4DC4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Consapevolezza delle proprie attitudini</w:t>
            </w: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 e capacità in vista delle scelte future.</w:t>
            </w:r>
          </w:p>
        </w:tc>
      </w:tr>
    </w:tbl>
    <w:p w:rsidR="0099318D" w:rsidRDefault="0099318D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  <w:r w:rsidRPr="00D24A43">
        <w:rPr>
          <w:rFonts w:ascii="Arial" w:hAnsi="Arial" w:cs="Arial"/>
          <w:i/>
          <w:sz w:val="18"/>
          <w:szCs w:val="18"/>
        </w:rPr>
        <w:t>….......................................................................................................................................................................................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24A43" w:rsidRPr="00D24A43" w:rsidRDefault="00D24A43" w:rsidP="0099318D">
      <w:pPr>
        <w:pStyle w:val="NormaleWeb"/>
        <w:spacing w:line="36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lasemplice-2"/>
        <w:tblW w:w="9734" w:type="dxa"/>
        <w:tblLook w:val="0000" w:firstRow="0" w:lastRow="0" w:firstColumn="0" w:lastColumn="0" w:noHBand="0" w:noVBand="0"/>
      </w:tblPr>
      <w:tblGrid>
        <w:gridCol w:w="2259"/>
        <w:gridCol w:w="7475"/>
      </w:tblGrid>
      <w:tr w:rsidR="00193D79" w:rsidRPr="00D24A43" w:rsidTr="00993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OBIETTIVI DIDATTICI</w:t>
            </w:r>
          </w:p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COMUNI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5" w:type="dxa"/>
          </w:tcPr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Saper ascoltare: mantenere l’attenzione all’ascolto, saper riferire e chiedere chiarimenti, cogliere le informazioni principali e saperle utilizzare, selezionare le informazioni, saper prendere appunti.</w:t>
            </w:r>
          </w:p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Saper leggere e comprendere i messaggi: leggere in modo corretto ed espressivo un testo, saper controllare e registrare in modo ordinato le correzioni dei lavori assegnati.</w:t>
            </w:r>
          </w:p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Saper comunicare utilizzando diversi codici espressivi (linguistici, artistici, motori, scientifico-matematici, tecnologici e musicali).</w:t>
            </w:r>
          </w:p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Saper riflettere e ragionare: ordinare secondo un criterio logico e/o cronologico, riconoscere analogie e differenze, riconoscere i rapporti causa-effetto, saper usare schemi, regole e tecniche delle singole discipline, operare collegamenti e confronti.</w:t>
            </w:r>
          </w:p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Acquisire un metodo di studio: saper usare strumenti e materiali specifici delle singole discipline, saper fare riferimento alle conoscenze acquisite, saper seguire percorsi in maniera autonoma, saper prendere appunti. </w:t>
            </w:r>
          </w:p>
          <w:p w:rsidR="00193D79" w:rsidRPr="00D24A43" w:rsidRDefault="00FA13FD">
            <w:pPr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Saper </w:t>
            </w:r>
            <w:proofErr w:type="spellStart"/>
            <w:r w:rsidRPr="00D24A43">
              <w:rPr>
                <w:rFonts w:ascii="Calibri" w:hAnsi="Calibri" w:cs="Calibri"/>
                <w:sz w:val="18"/>
                <w:szCs w:val="18"/>
              </w:rPr>
              <w:t>autovalutare</w:t>
            </w:r>
            <w:proofErr w:type="spellEnd"/>
            <w:r w:rsidRPr="00D24A43">
              <w:rPr>
                <w:rFonts w:ascii="Calibri" w:hAnsi="Calibri" w:cs="Calibri"/>
                <w:sz w:val="18"/>
                <w:szCs w:val="18"/>
              </w:rPr>
              <w:t xml:space="preserve"> il proprio lavoro per migliorare, prestando attenzione alle osservazioni e alle correzioni effettuate dall'insegnante.</w:t>
            </w:r>
          </w:p>
        </w:tc>
      </w:tr>
    </w:tbl>
    <w:tbl>
      <w:tblPr>
        <w:tblStyle w:val="Grigliatabellachiara"/>
        <w:tblW w:w="9747" w:type="dxa"/>
        <w:tblLook w:val="0000" w:firstRow="0" w:lastRow="0" w:firstColumn="0" w:lastColumn="0" w:noHBand="0" w:noVBand="0"/>
      </w:tblPr>
      <w:tblGrid>
        <w:gridCol w:w="2259"/>
        <w:gridCol w:w="7488"/>
      </w:tblGrid>
      <w:tr w:rsidR="00193D79" w:rsidRPr="00D24A43" w:rsidTr="00FA4DC4">
        <w:tc>
          <w:tcPr>
            <w:tcW w:w="2259" w:type="dxa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METODI E STRATEGIE</w:t>
            </w:r>
          </w:p>
        </w:tc>
        <w:tc>
          <w:tcPr>
            <w:tcW w:w="7488" w:type="dxa"/>
          </w:tcPr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Utilizzare l’errore come momento di riflessione, rinforzo e apprendimento.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Suscitare la consapevolezza del lavoro da svolgere esplicitando a cosa serve, come si svolge, quali sono i criteri di valutazione delle prestazioni.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Interrompere la lezione per verificare la ricezione  del messaggio attraverso domande.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Incoraggiare l’autovalutazione inducendo gli alunni a riflettere sui risultati ottenuti e sulle azioni da mettere in campo per migliorare.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promuovere la consapevolezza del proprio modo di apprendere; 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Fare ricorso a materiale audiovisivo e supporti informatici.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Fare eseguire schemi e riassunti.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Sollecitare la ripetizione ad alta voce.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Somministrare sistematicamente verifiche orali, scritte e pratiche.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Favorire la discussione guidata.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Favorire una visione circolare del sapere attraverso collegamenti tra le discipline.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Proporre e compiti e lavori adeguati alle risorse della classe.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Sviluppare l’autonomia degli alunni.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Implementare l’alfabetizzazione degli alunni stranieri di recente immigrazione.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Recupero delle abilità linguistiche per alunni in difficoltà.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Verifica regolare del lavoro svolto a casa, attraverso la correzione collettiva o individuale e il controllo periodico del materiale.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spacing w:before="4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Fornire indicazioni precise e chiare, esplicitando gli obiettivi da raggiungere per migliorare e consolidare il metodo di studio.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Attivare le preconoscenze e valorizzare le esperienze personali per dare senso e significato ai nuovi apprendimenti.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Incoraggiare l’apprendimento collaborativo.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Rotazione dei posti e degli incarichi assegnati a ciascun alunno.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Attuare interventi adeguati nei riguardi delle diversità.</w:t>
            </w:r>
          </w:p>
          <w:p w:rsidR="00193D79" w:rsidRPr="00D24A43" w:rsidRDefault="00FA13F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Realizzare percorsi in forma di laboratorio.</w:t>
            </w:r>
          </w:p>
        </w:tc>
      </w:tr>
    </w:tbl>
    <w:tbl>
      <w:tblPr>
        <w:tblStyle w:val="Tabellasemplice-2"/>
        <w:tblW w:w="9747" w:type="dxa"/>
        <w:tblLook w:val="0000" w:firstRow="0" w:lastRow="0" w:firstColumn="0" w:lastColumn="0" w:noHBand="0" w:noVBand="0"/>
      </w:tblPr>
      <w:tblGrid>
        <w:gridCol w:w="2259"/>
        <w:gridCol w:w="6"/>
        <w:gridCol w:w="8"/>
        <w:gridCol w:w="7474"/>
      </w:tblGrid>
      <w:tr w:rsidR="00193D79" w:rsidRPr="00D24A43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MEZZI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:rsidR="00193D79" w:rsidRPr="00D24A43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Uso del libro di testo.</w:t>
            </w:r>
          </w:p>
          <w:p w:rsidR="00193D79" w:rsidRPr="00D24A43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Uso di schede e/o materiali predisposti dal docente.</w:t>
            </w:r>
          </w:p>
          <w:p w:rsidR="00193D79" w:rsidRPr="00D24A43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Lavori di gruppo, lavori in coppie di aiuto, lavori individuali.</w:t>
            </w:r>
          </w:p>
          <w:p w:rsidR="00193D79" w:rsidRPr="00D24A43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Uso di LIM e di laboratori multimediali (aula computer, computer portatile con videoproiettore...)</w:t>
            </w:r>
          </w:p>
          <w:p w:rsidR="00193D79" w:rsidRPr="00D24A43" w:rsidRDefault="00FA13FD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Visite e uscite didattiche per completare e approfondire argomenti svolti nelle varie aree disciplinari.</w:t>
            </w:r>
          </w:p>
        </w:tc>
      </w:tr>
      <w:tr w:rsidR="00193D79" w:rsidRPr="00D24A43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  <w:gridSpan w:val="2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COMPETENZE CHIAVE EUROPEE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2" w:type="dxa"/>
            <w:gridSpan w:val="2"/>
          </w:tcPr>
          <w:p w:rsidR="00193D79" w:rsidRPr="00D24A43" w:rsidRDefault="00FA13FD">
            <w:pPr>
              <w:spacing w:after="283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 docenti progettano attività didattiche, anche di natura interdisciplinare, e UDA che favoriscano l’implementazione delle otto competenze chiave di cittadinanza: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Comunicazione nella madrelingua.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Comunicazione nelle lingue straniere.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Competenza matematica e competenze di base in scienza e tecnologia.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Competenza digitale.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Imparare ad imparare.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lastRenderedPageBreak/>
              <w:t>Competenze sociali e civiche.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Spirito di iniziativa e imprenditorialità</w:t>
            </w:r>
          </w:p>
          <w:p w:rsidR="00193D79" w:rsidRPr="00D24A43" w:rsidRDefault="00FA13FD">
            <w:pPr>
              <w:pStyle w:val="Corpotesto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Consapevolezza ed espressione culturale.</w:t>
            </w:r>
          </w:p>
          <w:p w:rsidR="00193D79" w:rsidRPr="00D24A43" w:rsidRDefault="00FA13FD">
            <w:pPr>
              <w:pStyle w:val="Corpotesto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Per la declinazione delle competenze (comprensive di traguardi, evidenze e livelli di padronanza), delle abilità e delle conoscenze si rimanda al Curricolo Verticale d’Istituto.</w:t>
            </w:r>
          </w:p>
        </w:tc>
      </w:tr>
      <w:tr w:rsidR="00193D79" w:rsidRPr="00D24A43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CONTENUTI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Si fa riferimento alle programmazioni iniziali delle singole discipline.</w:t>
            </w:r>
          </w:p>
        </w:tc>
      </w:tr>
      <w:tr w:rsidR="00193D79" w:rsidRPr="00D24A43" w:rsidTr="00FA4D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9" w:type="dxa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VERIFICHE E VALUTAZIONI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88" w:type="dxa"/>
            <w:gridSpan w:val="3"/>
          </w:tcPr>
          <w:p w:rsidR="00193D79" w:rsidRPr="00D24A43" w:rsidRDefault="00FA13FD">
            <w:p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Tutti gli insegnanti si serviranno di prove scritte, orali e pratiche (nelle educazioni) periodiche e di osservazioni sistematiche per controllare i ritmi di apprendimento di tutti gli alunni, tenendo conto nella valutazione delle loro reali possibilità, oltre che dell’impegno e della loro situazione personale.</w:t>
            </w:r>
          </w:p>
          <w:p w:rsidR="00193D79" w:rsidRPr="00D24A43" w:rsidRDefault="00FA13FD">
            <w:p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Gli alunni con L.104, DSA e BES sosterranno prove di verifica coerenti con quanto stabilito nei rispettivi  PEI e PDP.</w:t>
            </w:r>
          </w:p>
          <w:p w:rsidR="00193D79" w:rsidRPr="00D24A43" w:rsidRDefault="00FA13FD">
            <w:pPr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Per ulteriori dettagli, si fa riferimento alle programmazioni iniziali delle singole discipline.</w:t>
            </w:r>
          </w:p>
        </w:tc>
      </w:tr>
      <w:tr w:rsidR="00193D79" w:rsidRPr="00D24A43" w:rsidTr="00FA4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gridSpan w:val="3"/>
          </w:tcPr>
          <w:p w:rsidR="00193D79" w:rsidRPr="00D24A43" w:rsidRDefault="00FA13FD">
            <w:pPr>
              <w:pStyle w:val="TableContents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ORGANIZZAZIONE DEGLI INTERVENTI PERSONALIZZATI: RECUPERO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4" w:type="dxa"/>
          </w:tcPr>
          <w:p w:rsidR="00193D79" w:rsidRPr="00D24A43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 xml:space="preserve">Si precisa che la didattica quotidiana è progettata per allievi con livelli eterogenei di abilità. </w:t>
            </w:r>
          </w:p>
          <w:p w:rsidR="00193D79" w:rsidRPr="00D24A43" w:rsidRDefault="00FA13FD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4A43">
              <w:rPr>
                <w:rFonts w:ascii="Calibri" w:hAnsi="Calibri" w:cs="Calibri"/>
                <w:sz w:val="18"/>
                <w:szCs w:val="18"/>
              </w:rPr>
              <w:t>Al fine di promuovere lo sviluppo di conoscenze, abilità e competenze, e di garantire il successo formativo di ciascuno, vengono implementate le pratiche didattiche menzionate in “metodi e strategie”.</w:t>
            </w:r>
          </w:p>
          <w:p w:rsidR="00193D79" w:rsidRPr="00D24A43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In ogni caso, verranno effettuate prove di recupero per gli alunni che avessero evidenziato carenze. </w:t>
            </w:r>
          </w:p>
          <w:p w:rsidR="00193D79" w:rsidRPr="00D24A43" w:rsidRDefault="00FA13FD">
            <w:pPr>
              <w:pStyle w:val="TableContents"/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Tali  recuperi  si svolgeranno orientativamente a dicembre/ gennaio per il primo quadrimestre e ad aprile/ maggio per il secondo. </w:t>
            </w:r>
          </w:p>
          <w:p w:rsidR="00193D79" w:rsidRPr="00D24A43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 xml:space="preserve">Le verifiche potranno essere scritte o orali e personalizzate in base alle lacune evidenziate dal singolo alunno. </w:t>
            </w:r>
          </w:p>
          <w:p w:rsidR="00193D79" w:rsidRPr="00D24A43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>I voti derivanti da tali verifiche faranno media con le altre prove sostenute dall’allievo.</w:t>
            </w:r>
          </w:p>
          <w:p w:rsidR="00193D79" w:rsidRPr="00D24A43" w:rsidRDefault="00FA13FD">
            <w:pPr>
              <w:tabs>
                <w:tab w:val="left" w:pos="360"/>
              </w:tabs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D24A43">
              <w:rPr>
                <w:rFonts w:ascii="Calibri" w:eastAsia="Calibri" w:hAnsi="Calibri" w:cs="Calibri"/>
                <w:sz w:val="18"/>
                <w:szCs w:val="18"/>
              </w:rPr>
              <w:t>L’effettuazione di tali verifiche di recupero non si sostituisce alla pratica didattica del singolo docente che potrà liberamente optare per formule che dovesse considerare più idonee.</w:t>
            </w:r>
          </w:p>
        </w:tc>
      </w:tr>
    </w:tbl>
    <w:tbl>
      <w:tblPr>
        <w:tblStyle w:val="Grigliatabellachiara"/>
        <w:tblW w:w="9747" w:type="dxa"/>
        <w:tblLook w:val="0000" w:firstRow="0" w:lastRow="0" w:firstColumn="0" w:lastColumn="0" w:noHBand="0" w:noVBand="0"/>
      </w:tblPr>
      <w:tblGrid>
        <w:gridCol w:w="2259"/>
        <w:gridCol w:w="6"/>
        <w:gridCol w:w="7482"/>
      </w:tblGrid>
      <w:tr w:rsidR="00193D79" w:rsidRPr="00D24A43" w:rsidTr="00FA4DC4">
        <w:tc>
          <w:tcPr>
            <w:tcW w:w="2259" w:type="dxa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ATTIVITÀ </w:t>
            </w:r>
            <w:r w:rsidR="00FA4DC4"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PROGETTI</w:t>
            </w:r>
            <w:r w:rsidR="00FA4DC4"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 USCITE DIDATTICHE</w:t>
            </w:r>
          </w:p>
        </w:tc>
        <w:tc>
          <w:tcPr>
            <w:tcW w:w="7488" w:type="dxa"/>
            <w:gridSpan w:val="2"/>
          </w:tcPr>
          <w:p w:rsidR="00193D79" w:rsidRPr="00D24A43" w:rsidRDefault="00193D79">
            <w:pPr>
              <w:snapToGrid w:val="0"/>
              <w:rPr>
                <w:sz w:val="18"/>
                <w:szCs w:val="18"/>
              </w:rPr>
            </w:pPr>
          </w:p>
          <w:p w:rsidR="00193D79" w:rsidRPr="00D24A43" w:rsidRDefault="00193D79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3D79" w:rsidRPr="00D24A43" w:rsidTr="00FA4DC4">
        <w:tc>
          <w:tcPr>
            <w:tcW w:w="2265" w:type="dxa"/>
            <w:gridSpan w:val="2"/>
          </w:tcPr>
          <w:p w:rsidR="00193D79" w:rsidRPr="00D24A43" w:rsidRDefault="00FA13FD">
            <w:pPr>
              <w:pStyle w:val="Contenutotabella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>UNITÀ DI APPRENDIMENTO</w:t>
            </w:r>
            <w:r w:rsidR="0099318D" w:rsidRPr="00D24A4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(UDA Trasversali)</w:t>
            </w:r>
          </w:p>
        </w:tc>
        <w:tc>
          <w:tcPr>
            <w:tcW w:w="7482" w:type="dxa"/>
          </w:tcPr>
          <w:p w:rsidR="00193D79" w:rsidRPr="00D24A43" w:rsidRDefault="00193D79">
            <w:pPr>
              <w:pStyle w:val="Contenutotabella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93D79" w:rsidRPr="00D24A43" w:rsidRDefault="00193D79">
      <w:pPr>
        <w:rPr>
          <w:rFonts w:ascii="Calibri" w:hAnsi="Calibri" w:cs="Calibri"/>
          <w:sz w:val="18"/>
          <w:szCs w:val="18"/>
        </w:rPr>
      </w:pPr>
    </w:p>
    <w:p w:rsidR="00193D79" w:rsidRPr="00D24A43" w:rsidRDefault="00193D79">
      <w:pPr>
        <w:rPr>
          <w:rFonts w:ascii="Calibri" w:hAnsi="Calibri" w:cs="Calibri"/>
          <w:sz w:val="18"/>
          <w:szCs w:val="18"/>
        </w:rPr>
      </w:pPr>
    </w:p>
    <w:p w:rsidR="00193D79" w:rsidRPr="00D24A43" w:rsidRDefault="00FA13FD">
      <w:pPr>
        <w:rPr>
          <w:rFonts w:ascii="Calibri" w:hAnsi="Calibri" w:cs="Calibri"/>
          <w:sz w:val="18"/>
          <w:szCs w:val="18"/>
        </w:rPr>
      </w:pPr>
      <w:r w:rsidRPr="00D24A43">
        <w:rPr>
          <w:rFonts w:ascii="Calibri" w:hAnsi="Calibri" w:cs="Calibri"/>
          <w:sz w:val="18"/>
          <w:szCs w:val="18"/>
        </w:rPr>
        <w:t>Luogo, data</w:t>
      </w:r>
    </w:p>
    <w:p w:rsidR="00193D79" w:rsidRPr="00D24A43" w:rsidRDefault="00FA13FD">
      <w:pPr>
        <w:jc w:val="right"/>
        <w:rPr>
          <w:rFonts w:ascii="Calibri" w:hAnsi="Calibri" w:cs="Calibri"/>
          <w:sz w:val="18"/>
          <w:szCs w:val="18"/>
        </w:rPr>
      </w:pPr>
      <w:r w:rsidRPr="00D24A43">
        <w:rPr>
          <w:rFonts w:ascii="Calibri" w:hAnsi="Calibri" w:cs="Calibri"/>
          <w:sz w:val="18"/>
          <w:szCs w:val="18"/>
        </w:rPr>
        <w:t>Il coordinatore/la coordinatrice di</w:t>
      </w:r>
      <w:proofErr w:type="gramStart"/>
      <w:r w:rsidRPr="00D24A43">
        <w:rPr>
          <w:rFonts w:ascii="Calibri" w:hAnsi="Calibri" w:cs="Calibri"/>
          <w:sz w:val="18"/>
          <w:szCs w:val="18"/>
        </w:rPr>
        <w:t xml:space="preserve"> ….</w:t>
      </w:r>
      <w:proofErr w:type="gramEnd"/>
      <w:r w:rsidRPr="00D24A43">
        <w:rPr>
          <w:rFonts w:ascii="Calibri" w:hAnsi="Calibri" w:cs="Calibri"/>
          <w:sz w:val="18"/>
          <w:szCs w:val="18"/>
        </w:rPr>
        <w:t>.</w:t>
      </w:r>
    </w:p>
    <w:p w:rsidR="00193D79" w:rsidRPr="00D24A43" w:rsidRDefault="00FA13FD">
      <w:pPr>
        <w:jc w:val="right"/>
        <w:rPr>
          <w:rFonts w:ascii="Calibri" w:hAnsi="Calibri" w:cs="Calibri"/>
          <w:sz w:val="18"/>
          <w:szCs w:val="18"/>
        </w:rPr>
      </w:pPr>
      <w:r w:rsidRPr="00D24A43">
        <w:rPr>
          <w:rFonts w:ascii="Calibri" w:hAnsi="Calibri" w:cs="Calibri"/>
          <w:sz w:val="18"/>
          <w:szCs w:val="18"/>
        </w:rPr>
        <w:t>Prof. / Prof.ssa</w:t>
      </w:r>
    </w:p>
    <w:p w:rsidR="00193D79" w:rsidRPr="00D24A43" w:rsidRDefault="00FA13FD">
      <w:pPr>
        <w:jc w:val="right"/>
        <w:rPr>
          <w:rFonts w:ascii="Calibri" w:hAnsi="Calibri" w:cs="Calibri"/>
          <w:sz w:val="18"/>
          <w:szCs w:val="18"/>
        </w:rPr>
      </w:pPr>
      <w:r w:rsidRPr="00D24A43">
        <w:rPr>
          <w:rFonts w:ascii="Calibri" w:hAnsi="Calibri" w:cs="Calibri"/>
          <w:sz w:val="18"/>
          <w:szCs w:val="18"/>
        </w:rPr>
        <w:t>Firma</w:t>
      </w:r>
    </w:p>
    <w:sectPr w:rsidR="00193D79" w:rsidRPr="00D24A43" w:rsidSect="00D24A43">
      <w:pgSz w:w="11906" w:h="16838"/>
      <w:pgMar w:top="1418" w:right="1274" w:bottom="1134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37" w:rsidRDefault="00104737" w:rsidP="00D24A43">
      <w:r>
        <w:separator/>
      </w:r>
    </w:p>
  </w:endnote>
  <w:endnote w:type="continuationSeparator" w:id="0">
    <w:p w:rsidR="00104737" w:rsidRDefault="00104737" w:rsidP="00D2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Times New R">
    <w:altName w:val="Cambria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37" w:rsidRDefault="00104737" w:rsidP="00D24A43">
      <w:r>
        <w:separator/>
      </w:r>
    </w:p>
  </w:footnote>
  <w:footnote w:type="continuationSeparator" w:id="0">
    <w:p w:rsidR="00104737" w:rsidRDefault="00104737" w:rsidP="00D2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3ED53F4"/>
    <w:multiLevelType w:val="multilevel"/>
    <w:tmpl w:val="171A9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5B450F"/>
    <w:multiLevelType w:val="hybridMultilevel"/>
    <w:tmpl w:val="2196C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729"/>
    <w:multiLevelType w:val="multilevel"/>
    <w:tmpl w:val="5F4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3B5C6EE6"/>
    <w:multiLevelType w:val="multilevel"/>
    <w:tmpl w:val="5F42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7ED"/>
    <w:multiLevelType w:val="multilevel"/>
    <w:tmpl w:val="6B4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5F98130E"/>
    <w:multiLevelType w:val="multilevel"/>
    <w:tmpl w:val="8A6494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7" w15:restartNumberingAfterBreak="0">
    <w:nsid w:val="61361C8B"/>
    <w:multiLevelType w:val="multilevel"/>
    <w:tmpl w:val="6D2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79"/>
    <w:rsid w:val="00104737"/>
    <w:rsid w:val="00193D79"/>
    <w:rsid w:val="0099318D"/>
    <w:rsid w:val="00D24A43"/>
    <w:rsid w:val="00FA13FD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C735"/>
  <w15:docId w15:val="{044B8DE1-4984-4E91-9E6C-EB472BD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;Times New Roma" w:eastAsia="WenQuanYi Micro Hei;Times New R" w:hAnsi="Liberation Serif;Times New Roma" w:cs="Lohit Devanagari;Times New R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eastAsia="Calibri" w:hAnsi="Symbol" w:cs="OpenSymbol;Arial Unicode MS"/>
      <w:sz w:val="22"/>
      <w:szCs w:val="22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  <w:sz w:val="24"/>
      <w:szCs w:val="22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Carpredefinitoparagrafo2">
    <w:name w:val="Car. predefinito paragraf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ListLabel7">
    <w:name w:val="ListLabel 7"/>
    <w:qFormat/>
    <w:rPr>
      <w:rFonts w:ascii="Arial" w:hAnsi="Arial" w:cs="Symbol"/>
      <w:sz w:val="24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9">
    <w:name w:val="ListLabel 19"/>
    <w:qFormat/>
    <w:rPr>
      <w:rFonts w:ascii="Verdana" w:hAnsi="Verdana" w:cs="Verdana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WW8Num16z0">
    <w:name w:val="WW8Num16z0"/>
    <w:qFormat/>
    <w:rPr>
      <w:rFonts w:ascii="Symbol" w:hAnsi="Symbol" w:cs="Symbol"/>
      <w:sz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3">
    <w:name w:val="Titolo3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NormaleWeb">
    <w:name w:val="Normal (Web)"/>
    <w:basedOn w:val="Normale"/>
    <w:uiPriority w:val="99"/>
    <w:unhideWhenUsed/>
    <w:rsid w:val="009931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table" w:styleId="Tabellasemplice-2">
    <w:name w:val="Plain Table 2"/>
    <w:basedOn w:val="Tabellanormale"/>
    <w:uiPriority w:val="42"/>
    <w:rsid w:val="009931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9931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24A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43"/>
    <w:rPr>
      <w:rFonts w:ascii="Liberation Serif;Times New Roma" w:eastAsia="WenQuanYi Micro Hei;Times New R" w:hAnsi="Liberation Serif;Times New Roma" w:cs="Mangal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D24A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2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antamariadelcedro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sic83700r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c83700r@istruzione.it" TargetMode="External"/></Relationships>
</file>

<file path=word/theme/theme1.xml><?xml version="1.0" encoding="utf-8"?>
<a:theme xmlns:a="http://schemas.openxmlformats.org/drawingml/2006/main" name="Tema di Office">
  <a:themeElements>
    <a:clrScheme name="Arancione ros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B19B-6FC7-4CD8-81B3-FCC390A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INIZIALE DEL CONSIGLIO DI CLASSE</vt:lpstr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INIZIALE DEL CONSIGLIO DI CLASSE</dc:title>
  <dc:subject/>
  <dc:creator>Utente</dc:creator>
  <dc:description/>
  <cp:lastModifiedBy>MARILENA SILVESTRI</cp:lastModifiedBy>
  <cp:revision>3</cp:revision>
  <cp:lastPrinted>2019-03-18T14:56:00Z</cp:lastPrinted>
  <dcterms:created xsi:type="dcterms:W3CDTF">2022-11-02T09:48:00Z</dcterms:created>
  <dcterms:modified xsi:type="dcterms:W3CDTF">2022-11-06T15:46:00Z</dcterms:modified>
  <dc:language>it-IT</dc:language>
</cp:coreProperties>
</file>